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Дело 5-</w:t>
      </w:r>
      <w:r>
        <w:rPr>
          <w:rFonts w:ascii="Times New Roman" w:eastAsia="Times New Roman" w:hAnsi="Times New Roman" w:cs="Times New Roman"/>
          <w:sz w:val="20"/>
          <w:szCs w:val="20"/>
        </w:rPr>
        <w:t>1098</w:t>
      </w:r>
      <w:r>
        <w:rPr>
          <w:rFonts w:ascii="Times New Roman" w:eastAsia="Times New Roman" w:hAnsi="Times New Roman" w:cs="Times New Roman"/>
          <w:sz w:val="20"/>
          <w:szCs w:val="20"/>
        </w:rPr>
        <w:t>-2612</w:t>
      </w:r>
      <w:r>
        <w:rPr>
          <w:rFonts w:ascii="Times New Roman" w:eastAsia="Times New Roman" w:hAnsi="Times New Roman" w:cs="Times New Roman"/>
          <w:sz w:val="20"/>
          <w:szCs w:val="20"/>
        </w:rPr>
        <w:t>/2026</w:t>
      </w:r>
    </w:p>
    <w:p>
      <w:pPr>
        <w:spacing w:before="0" w:after="0"/>
        <w:ind w:firstLine="567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86</w:t>
      </w:r>
      <w:r>
        <w:rPr>
          <w:rFonts w:ascii="Times New Roman" w:eastAsia="Times New Roman" w:hAnsi="Times New Roman" w:cs="Times New Roman"/>
          <w:sz w:val="20"/>
          <w:szCs w:val="20"/>
        </w:rPr>
        <w:t>MS</w:t>
      </w:r>
      <w:r>
        <w:rPr>
          <w:rFonts w:ascii="Times New Roman" w:eastAsia="Times New Roman" w:hAnsi="Times New Roman" w:cs="Times New Roman"/>
          <w:sz w:val="20"/>
          <w:szCs w:val="20"/>
        </w:rPr>
        <w:t>0067-01-2026-006267-81</w:t>
      </w: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ind w:firstLine="567"/>
        <w:jc w:val="center"/>
      </w:pPr>
    </w:p>
    <w:p>
      <w:pPr>
        <w:spacing w:before="0" w:after="0"/>
        <w:ind w:firstLine="567"/>
      </w:pPr>
      <w:r>
        <w:rPr>
          <w:rFonts w:ascii="Times New Roman" w:eastAsia="Times New Roman" w:hAnsi="Times New Roman" w:cs="Times New Roman"/>
        </w:rPr>
        <w:t>14 августа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                </w:t>
      </w:r>
      <w:r>
        <w:rPr>
          <w:rFonts w:ascii="Times New Roman" w:eastAsia="Times New Roman" w:hAnsi="Times New Roman" w:cs="Times New Roman"/>
        </w:rPr>
        <w:t xml:space="preserve">             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ind w:firstLine="567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Мировой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судья судебного участка № 12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 Ханты-Мансийс</w:t>
      </w:r>
      <w:r>
        <w:rPr>
          <w:rFonts w:ascii="Times New Roman" w:eastAsia="Times New Roman" w:hAnsi="Times New Roman" w:cs="Times New Roman"/>
        </w:rPr>
        <w:t xml:space="preserve">кого автономного округа – Югры </w:t>
      </w:r>
      <w:r>
        <w:rPr>
          <w:rFonts w:ascii="Times New Roman" w:eastAsia="Times New Roman" w:hAnsi="Times New Roman" w:cs="Times New Roman"/>
        </w:rPr>
        <w:t>Думлер Галина Павловна</w:t>
      </w:r>
      <w:r>
        <w:rPr>
          <w:rFonts w:ascii="Times New Roman" w:eastAsia="Times New Roman" w:hAnsi="Times New Roman" w:cs="Times New Roman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402,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ст.</w:t>
      </w:r>
      <w:r>
        <w:rPr>
          <w:rFonts w:ascii="Times New Roman" w:eastAsia="Times New Roman" w:hAnsi="Times New Roman" w:cs="Times New Roman"/>
        </w:rPr>
        <w:t xml:space="preserve"> 1</w:t>
      </w:r>
      <w:r>
        <w:rPr>
          <w:rFonts w:ascii="Times New Roman" w:eastAsia="Times New Roman" w:hAnsi="Times New Roman" w:cs="Times New Roman"/>
        </w:rPr>
        <w:t>9.5</w:t>
      </w:r>
      <w:r>
        <w:rPr>
          <w:rFonts w:ascii="Times New Roman" w:eastAsia="Times New Roman" w:hAnsi="Times New Roman" w:cs="Times New Roman"/>
        </w:rPr>
        <w:t xml:space="preserve"> КоАП РФ, в отношении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Эюбова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Сираджа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Гиджран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50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09.07.2026 года в 09 час. 3</w:t>
      </w:r>
      <w:r>
        <w:rPr>
          <w:rFonts w:ascii="Times New Roman" w:eastAsia="Times New Roman" w:hAnsi="Times New Roman" w:cs="Times New Roman"/>
        </w:rPr>
        <w:t xml:space="preserve">0 мин. на земельном участке с кадастровым номером </w:t>
      </w:r>
      <w:r>
        <w:rPr>
          <w:rStyle w:val="cat-UserDefinedgrp-51rplc-1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по адресу: </w:t>
      </w:r>
      <w:r>
        <w:rPr>
          <w:rStyle w:val="cat-UserDefinedgrp-52rplc-2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правообладателем которого является </w:t>
      </w:r>
      <w:r>
        <w:rPr>
          <w:rFonts w:ascii="Times New Roman" w:eastAsia="Times New Roman" w:hAnsi="Times New Roman" w:cs="Times New Roman"/>
        </w:rPr>
        <w:t>Эюбов</w:t>
      </w:r>
      <w:r>
        <w:rPr>
          <w:rFonts w:ascii="Times New Roman" w:eastAsia="Times New Roman" w:hAnsi="Times New Roman" w:cs="Times New Roman"/>
        </w:rPr>
        <w:t xml:space="preserve"> С.Г. (ИНН </w:t>
      </w:r>
      <w:r>
        <w:rPr>
          <w:rStyle w:val="cat-UserDefinedgrp-41rplc-2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), выявлен факт неисполнения им законного предписания главного специалиста отдела административного контроля контрольного управления Администрации города Сургута об устранении выявленных нарушений обязательных требований от </w:t>
      </w:r>
      <w:r>
        <w:rPr>
          <w:rFonts w:ascii="Times New Roman" w:eastAsia="Times New Roman" w:hAnsi="Times New Roman" w:cs="Times New Roman"/>
        </w:rPr>
        <w:t>16.01.2026 года № 11 в срок до 00 час. 00 мин. 01.07</w:t>
      </w:r>
      <w:r>
        <w:rPr>
          <w:rFonts w:ascii="Times New Roman" w:eastAsia="Times New Roman" w:hAnsi="Times New Roman" w:cs="Times New Roman"/>
        </w:rPr>
        <w:t xml:space="preserve">.2026 года, а именно: </w:t>
      </w:r>
      <w:r>
        <w:rPr>
          <w:rFonts w:ascii="Times New Roman" w:eastAsia="Times New Roman" w:hAnsi="Times New Roman" w:cs="Times New Roman"/>
        </w:rPr>
        <w:t xml:space="preserve">провести мероприятия, предусмотренные постановлением Администрации г. Сургута от 27.08.2025 № 5105 по согласованию с департаментом архитектуры и градостроительства Администрации города эскизного проекта комплекса некапитальных строений (сооружений) с фактическими наименованиями </w:t>
      </w:r>
      <w:r>
        <w:rPr>
          <w:rStyle w:val="cat-UserDefinedgrp-53rplc-3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на земельном участке с кадастровым номером </w:t>
      </w:r>
      <w:r>
        <w:rPr>
          <w:rStyle w:val="cat-UserDefinedgrp-51rplc-3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по адресу: </w:t>
      </w:r>
      <w:r>
        <w:rPr>
          <w:rStyle w:val="cat-UserDefinedgrp-52rplc-3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чем нарушил требования, предусмотренные ч. 5 ст. 16 Правил благоустройства территории города Сургута, утвержденных решением Думы города от 26.12.2017 года № 206-</w:t>
      </w:r>
      <w:r>
        <w:rPr>
          <w:rFonts w:ascii="Times New Roman" w:eastAsia="Times New Roman" w:hAnsi="Times New Roman" w:cs="Times New Roman"/>
        </w:rPr>
        <w:t>VI</w:t>
      </w:r>
      <w:r>
        <w:rPr>
          <w:rFonts w:ascii="Times New Roman" w:eastAsia="Times New Roman" w:hAnsi="Times New Roman" w:cs="Times New Roman"/>
        </w:rPr>
        <w:t xml:space="preserve"> ДГ «О Правилах благоустройства территории города Сургута», согласно которым обязательным условием размещения некапитального строения, сооружения на территории города Сургута (за исключением летних кафе при стационарных предприятиях общественного питания) является наличие </w:t>
      </w:r>
      <w:r>
        <w:rPr>
          <w:rFonts w:ascii="Times New Roman" w:eastAsia="Times New Roman" w:hAnsi="Times New Roman" w:cs="Times New Roman"/>
        </w:rPr>
        <w:t>согласованного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департаментом</w:t>
      </w:r>
      <w:r>
        <w:rPr>
          <w:rFonts w:ascii="Times New Roman" w:eastAsia="Times New Roman" w:hAnsi="Times New Roman" w:cs="Times New Roman"/>
        </w:rPr>
        <w:t xml:space="preserve"> архитектуры и градостроительства Администрации города эскизного проекта некапитального строения, сооружения в порядке, установленном муниципальным правовым актом. Требования к разработке эскизного проекта некапитального строения, сооружения и порядок согласования устанавливаются постановлением Администрации города. Соблюдение хозяйствующими субъектами общих требований к месту размещения и внешнему виду некапитальных строений, сооружений, установленных </w:t>
      </w:r>
      <w:r>
        <w:rPr>
          <w:rFonts w:ascii="Times New Roman" w:eastAsia="Times New Roman" w:hAnsi="Times New Roman" w:cs="Times New Roman"/>
        </w:rPr>
        <w:t>ч.ч</w:t>
      </w:r>
      <w:r>
        <w:rPr>
          <w:rFonts w:ascii="Times New Roman" w:eastAsia="Times New Roman" w:hAnsi="Times New Roman" w:cs="Times New Roman"/>
        </w:rPr>
        <w:t xml:space="preserve">. 6 - 12 данной статьи, а также приложением 9 к названным Правилам. Указанное действе (бездействие) </w:t>
      </w:r>
      <w:r>
        <w:rPr>
          <w:rFonts w:ascii="Times New Roman" w:eastAsia="Times New Roman" w:hAnsi="Times New Roman" w:cs="Times New Roman"/>
        </w:rPr>
        <w:t>Эюбова</w:t>
      </w:r>
      <w:r>
        <w:rPr>
          <w:rFonts w:ascii="Times New Roman" w:eastAsia="Times New Roman" w:hAnsi="Times New Roman" w:cs="Times New Roman"/>
        </w:rPr>
        <w:t xml:space="preserve"> С.Г. содержит состав административного правонарушения, предусмотренного ч. 1 ст. 19.5 КоАП РФ.</w:t>
      </w:r>
      <w:r>
        <w:rPr>
          <w:rFonts w:ascii="Times New Roman" w:eastAsia="Times New Roman" w:hAnsi="Times New Roman" w:cs="Times New Roman"/>
        </w:rPr>
        <w:t xml:space="preserve">   </w:t>
      </w:r>
    </w:p>
    <w:p>
      <w:pPr>
        <w:widowControl w:val="0"/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Эюбов</w:t>
      </w:r>
      <w:r>
        <w:rPr>
          <w:rFonts w:ascii="Times New Roman" w:eastAsia="Times New Roman" w:hAnsi="Times New Roman" w:cs="Times New Roman"/>
        </w:rPr>
        <w:t xml:space="preserve"> С.Г.,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извещенный о времени и месте рассмотрения дела надлежащим образом, а именно </w:t>
      </w:r>
      <w:r>
        <w:rPr>
          <w:rFonts w:ascii="Times New Roman" w:eastAsia="Times New Roman" w:hAnsi="Times New Roman" w:cs="Times New Roman"/>
        </w:rPr>
        <w:t>телеграммой, в судебное заседание не явился</w:t>
      </w:r>
      <w:r>
        <w:rPr>
          <w:rFonts w:ascii="Times New Roman" w:eastAsia="Times New Roman" w:hAnsi="Times New Roman" w:cs="Times New Roman"/>
        </w:rPr>
        <w:t>, ходатайств об отложении рассмотрения дела не заявлял.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</w:t>
      </w:r>
      <w:r>
        <w:rPr>
          <w:rFonts w:ascii="Times New Roman" w:eastAsia="Times New Roman" w:hAnsi="Times New Roman" w:cs="Times New Roman"/>
        </w:rPr>
        <w:t>отправлений разряда "Судебное", утвержденных приказом ФГУП "Почта России" от 31 августа 2005 года N 343.</w:t>
      </w:r>
    </w:p>
    <w:p>
      <w:pPr>
        <w:widowControl w:val="0"/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Эюбова</w:t>
      </w:r>
      <w:r>
        <w:rPr>
          <w:rFonts w:ascii="Times New Roman" w:eastAsia="Times New Roman" w:hAnsi="Times New Roman" w:cs="Times New Roman"/>
        </w:rPr>
        <w:t xml:space="preserve"> С.Г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в соответствии с ч. 2 ст. 25.1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Изучив предоставленные материалы дела, мировой судья пришел к следующим выводам.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подтверждение виновности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Эюбова</w:t>
      </w:r>
      <w:r>
        <w:rPr>
          <w:rFonts w:ascii="Times New Roman" w:eastAsia="Times New Roman" w:hAnsi="Times New Roman" w:cs="Times New Roman"/>
        </w:rPr>
        <w:t xml:space="preserve"> С.Г.</w:t>
      </w:r>
      <w:r>
        <w:rPr>
          <w:rFonts w:ascii="Times New Roman" w:eastAsia="Times New Roman" w:hAnsi="Times New Roman" w:cs="Times New Roman"/>
        </w:rPr>
        <w:t xml:space="preserve"> в совершении правонарушения суду представлены следующие документы: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 об административном правонарушении № </w:t>
      </w:r>
      <w:r>
        <w:rPr>
          <w:rFonts w:ascii="Times New Roman" w:eastAsia="Times New Roman" w:hAnsi="Times New Roman" w:cs="Times New Roman"/>
        </w:rPr>
        <w:t>99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28.07</w:t>
      </w:r>
      <w:r>
        <w:rPr>
          <w:rFonts w:ascii="Times New Roman" w:eastAsia="Times New Roman" w:hAnsi="Times New Roman" w:cs="Times New Roman"/>
        </w:rPr>
        <w:t>.2026 г.;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копия предписания об устранении выявленных нарушений обязательных требований № </w:t>
      </w:r>
      <w:r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16.01.2026</w:t>
      </w:r>
      <w:r>
        <w:rPr>
          <w:rFonts w:ascii="Times New Roman" w:eastAsia="Times New Roman" w:hAnsi="Times New Roman" w:cs="Times New Roman"/>
        </w:rPr>
        <w:t xml:space="preserve"> г.;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мотивированное представление о выдаче предписания об устранении выявленных нарушений обязательных требований;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задание </w:t>
      </w:r>
      <w:r>
        <w:rPr>
          <w:rFonts w:ascii="Times New Roman" w:eastAsia="Times New Roman" w:hAnsi="Times New Roman" w:cs="Times New Roman"/>
        </w:rPr>
        <w:t>№ 7</w:t>
      </w:r>
      <w:r>
        <w:rPr>
          <w:rFonts w:ascii="Times New Roman" w:eastAsia="Times New Roman" w:hAnsi="Times New Roman" w:cs="Times New Roman"/>
        </w:rPr>
        <w:t xml:space="preserve"> на проведение выездного обследования от </w:t>
      </w:r>
      <w:r>
        <w:rPr>
          <w:rFonts w:ascii="Times New Roman" w:eastAsia="Times New Roman" w:hAnsi="Times New Roman" w:cs="Times New Roman"/>
        </w:rPr>
        <w:t>16.01.2026</w:t>
      </w:r>
      <w:r>
        <w:rPr>
          <w:rFonts w:ascii="Times New Roman" w:eastAsia="Times New Roman" w:hAnsi="Times New Roman" w:cs="Times New Roman"/>
        </w:rPr>
        <w:t xml:space="preserve"> г.;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акт </w:t>
      </w:r>
      <w:r>
        <w:rPr>
          <w:rFonts w:ascii="Times New Roman" w:eastAsia="Times New Roman" w:hAnsi="Times New Roman" w:cs="Times New Roman"/>
        </w:rPr>
        <w:t>выездного обследования № 10 от 16.01.2026</w:t>
      </w:r>
      <w:r>
        <w:rPr>
          <w:rFonts w:ascii="Times New Roman" w:eastAsia="Times New Roman" w:hAnsi="Times New Roman" w:cs="Times New Roman"/>
        </w:rPr>
        <w:t xml:space="preserve"> г.;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протокол осмотра от </w:t>
      </w:r>
      <w:r>
        <w:rPr>
          <w:rFonts w:ascii="Times New Roman" w:eastAsia="Times New Roman" w:hAnsi="Times New Roman" w:cs="Times New Roman"/>
        </w:rPr>
        <w:t>16.01.2026</w:t>
      </w:r>
      <w:r>
        <w:rPr>
          <w:rFonts w:ascii="Times New Roman" w:eastAsia="Times New Roman" w:hAnsi="Times New Roman" w:cs="Times New Roman"/>
        </w:rPr>
        <w:t xml:space="preserve"> г. с фото-таблицей;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выписка из ЕГРН на земельный участок по адресу </w:t>
      </w:r>
      <w:r>
        <w:rPr>
          <w:rStyle w:val="cat-UserDefinedgrp-54rplc-5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Style w:val="cat-UserDefinedgrp-51rplc-5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);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заявления от Богдановой О.Э.;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заявления от Богдановой О.Э. от 08.03.2025 года;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задание № </w:t>
      </w:r>
      <w:r>
        <w:rPr>
          <w:rFonts w:ascii="Times New Roman" w:eastAsia="Times New Roman" w:hAnsi="Times New Roman" w:cs="Times New Roman"/>
        </w:rPr>
        <w:t>155</w:t>
      </w:r>
      <w:r>
        <w:rPr>
          <w:rFonts w:ascii="Times New Roman" w:eastAsia="Times New Roman" w:hAnsi="Times New Roman" w:cs="Times New Roman"/>
        </w:rPr>
        <w:t xml:space="preserve"> на проведение выездного обследования от </w:t>
      </w:r>
      <w:r>
        <w:rPr>
          <w:rFonts w:ascii="Times New Roman" w:eastAsia="Times New Roman" w:hAnsi="Times New Roman" w:cs="Times New Roman"/>
        </w:rPr>
        <w:t>09.07</w:t>
      </w:r>
      <w:r>
        <w:rPr>
          <w:rFonts w:ascii="Times New Roman" w:eastAsia="Times New Roman" w:hAnsi="Times New Roman" w:cs="Times New Roman"/>
        </w:rPr>
        <w:t>.2026 г.;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выписка из акта по результатам проведения выездного обследования № </w:t>
      </w:r>
      <w:r>
        <w:rPr>
          <w:rFonts w:ascii="Times New Roman" w:eastAsia="Times New Roman" w:hAnsi="Times New Roman" w:cs="Times New Roman"/>
        </w:rPr>
        <w:t>86001708600001224364 от 09.07</w:t>
      </w:r>
      <w:r>
        <w:rPr>
          <w:rFonts w:ascii="Times New Roman" w:eastAsia="Times New Roman" w:hAnsi="Times New Roman" w:cs="Times New Roman"/>
        </w:rPr>
        <w:t>.2026 г. с фото-таблицей.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Перечисленные документы суд признает относимыми и допустимыми </w:t>
      </w:r>
      <w:r>
        <w:rPr>
          <w:rFonts w:ascii="Times New Roman" w:eastAsia="Times New Roman" w:hAnsi="Times New Roman" w:cs="Times New Roman"/>
        </w:rPr>
        <w:t>доказательствами по делу, так как они составлены уполномоченными на то лицами в соответствии с требованиями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Согласно ч. </w:t>
      </w:r>
      <w:r>
        <w:rPr>
          <w:rFonts w:ascii="Times New Roman" w:eastAsia="Times New Roman" w:hAnsi="Times New Roman" w:cs="Times New Roman"/>
        </w:rPr>
        <w:t>6 ст. 1 Федерального закона от 31.07.2020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г. №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248-ФЗ "О государственном контроле (надзоре) и муниципальном контроле в Российской Федерации" муниципальный контроль осуществляется в рамках полномочий органов местного самоуправления по решению вопросов местного значения.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соответствии с п.7</w:t>
      </w:r>
      <w:r>
        <w:rPr>
          <w:rFonts w:ascii="Times New Roman" w:eastAsia="Times New Roman" w:hAnsi="Times New Roman" w:cs="Times New Roman"/>
          <w:vertAlign w:val="superscript"/>
        </w:rPr>
        <w:t> 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 xml:space="preserve"> постановления Правительства РФ от 10.03.2022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г. №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336 "Об особенностях организации и осуществления государственного контроля (надзора), муниципального контроля" выдача предписаний по итогам проведения контрольных (надзорных) мероприятий без взаимодействия с контролируемым лицом допускается в случаях, предусмотренных</w:t>
      </w:r>
      <w:r>
        <w:rPr>
          <w:rFonts w:ascii="Times New Roman" w:eastAsia="Times New Roman" w:hAnsi="Times New Roman" w:cs="Times New Roman"/>
        </w:rPr>
        <w:t> </w:t>
      </w:r>
      <w:hyperlink r:id="rId4" w:anchor="/document/74449814/entry/0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"О государственном контроле (надзоре) и муниципальном контроле в Российской Федерации" и настоящим постановлением. 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</w:t>
      </w:r>
    </w:p>
    <w:p>
      <w:pPr>
        <w:spacing w:before="0" w:after="0"/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Согласно п. </w:t>
      </w:r>
      <w:r>
        <w:rPr>
          <w:rFonts w:ascii="Times New Roman" w:eastAsia="Times New Roman" w:hAnsi="Times New Roman" w:cs="Times New Roman"/>
        </w:rPr>
        <w:t>5 Правил благоустройства территории города Сургута, утвержденных Решением Думы г. Сургута от 26.12.2017 г. № 206-VI ДГ обязательным условием размещения некапитального строения, сооружения на территории города Сургута (за исключением летних кафе при стационарных предприятиях общественного питания) является наличие согласованного департаментом архитектуры и градостроительства Администрации города эскизного проекта некапитального строения, сооружения в порядке, установленном муниципальным правовым актом.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предписания</w:t>
      </w:r>
      <w:r>
        <w:rPr>
          <w:rFonts w:ascii="Times New Roman" w:eastAsia="Times New Roman" w:hAnsi="Times New Roman" w:cs="Times New Roman"/>
        </w:rPr>
        <w:t xml:space="preserve"> главного специалиста отдела административного контроля контрольного управления Администрации города </w:t>
      </w:r>
      <w:r>
        <w:rPr>
          <w:rFonts w:ascii="Times New Roman" w:eastAsia="Times New Roman" w:hAnsi="Times New Roman" w:cs="Times New Roman"/>
        </w:rPr>
        <w:t>Бисекенова</w:t>
      </w:r>
      <w:r>
        <w:rPr>
          <w:rFonts w:ascii="Times New Roman" w:eastAsia="Times New Roman" w:hAnsi="Times New Roman" w:cs="Times New Roman"/>
        </w:rPr>
        <w:t xml:space="preserve"> А.М. от </w:t>
      </w:r>
      <w:r>
        <w:rPr>
          <w:rFonts w:ascii="Times New Roman" w:eastAsia="Times New Roman" w:hAnsi="Times New Roman" w:cs="Times New Roman"/>
        </w:rPr>
        <w:t>16.01.2026</w:t>
      </w:r>
      <w:r>
        <w:rPr>
          <w:rFonts w:ascii="Times New Roman" w:eastAsia="Times New Roman" w:hAnsi="Times New Roman" w:cs="Times New Roman"/>
        </w:rPr>
        <w:t xml:space="preserve"> г. № </w:t>
      </w:r>
      <w:r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Эюбов</w:t>
      </w:r>
      <w:r>
        <w:rPr>
          <w:rFonts w:ascii="Times New Roman" w:eastAsia="Times New Roman" w:hAnsi="Times New Roman" w:cs="Times New Roman"/>
        </w:rPr>
        <w:t xml:space="preserve"> С.Г. </w:t>
      </w:r>
      <w:r>
        <w:rPr>
          <w:rFonts w:ascii="Times New Roman" w:eastAsia="Times New Roman" w:hAnsi="Times New Roman" w:cs="Times New Roman"/>
        </w:rPr>
        <w:t xml:space="preserve">обязан был в срок до </w:t>
      </w:r>
      <w:r>
        <w:rPr>
          <w:rFonts w:ascii="Times New Roman" w:eastAsia="Times New Roman" w:hAnsi="Times New Roman" w:cs="Times New Roman"/>
        </w:rPr>
        <w:t>01.07</w:t>
      </w:r>
      <w:r>
        <w:rPr>
          <w:rFonts w:ascii="Times New Roman" w:eastAsia="Times New Roman" w:hAnsi="Times New Roman" w:cs="Times New Roman"/>
        </w:rPr>
        <w:t>.2026 года устранить допущенное нарушение, а именно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 xml:space="preserve">провести мероприятия, предусмотренные постановлением Администрации г. Сургута от 27.08.2025 № 5105 по согласованию с департаментом архитектуры и градостроительства Администрации города эскизного проекта комплекса некапитальных строений (сооружений) с фактическими наименованиями </w:t>
      </w:r>
      <w:r>
        <w:rPr>
          <w:rStyle w:val="cat-UserDefinedgrp-53rplc-7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на земельном участке с кадастровым номером </w:t>
      </w:r>
      <w:r>
        <w:rPr>
          <w:rStyle w:val="cat-UserDefinedgrp-51rplc-7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по адресу: </w:t>
      </w:r>
      <w:r>
        <w:rPr>
          <w:rStyle w:val="cat-UserDefinedgrp-52rplc-7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. Выпиской из акта по результатам проведения выездного обследования № </w:t>
      </w:r>
      <w:r>
        <w:rPr>
          <w:rFonts w:ascii="Times New Roman" w:eastAsia="Times New Roman" w:hAnsi="Times New Roman" w:cs="Times New Roman"/>
        </w:rPr>
        <w:t>86001708600001224364 от 09.07</w:t>
      </w:r>
      <w:r>
        <w:rPr>
          <w:rFonts w:ascii="Times New Roman" w:eastAsia="Times New Roman" w:hAnsi="Times New Roman" w:cs="Times New Roman"/>
        </w:rPr>
        <w:t xml:space="preserve">.2026 </w:t>
      </w:r>
      <w:r>
        <w:rPr>
          <w:rFonts w:ascii="Times New Roman" w:eastAsia="Times New Roman" w:hAnsi="Times New Roman" w:cs="Times New Roman"/>
        </w:rPr>
        <w:t xml:space="preserve">года подтверждено не устранение </w:t>
      </w:r>
      <w:r>
        <w:rPr>
          <w:rFonts w:ascii="Times New Roman" w:eastAsia="Times New Roman" w:hAnsi="Times New Roman" w:cs="Times New Roman"/>
        </w:rPr>
        <w:t>Эюбовым</w:t>
      </w:r>
      <w:r>
        <w:rPr>
          <w:rFonts w:ascii="Times New Roman" w:eastAsia="Times New Roman" w:hAnsi="Times New Roman" w:cs="Times New Roman"/>
        </w:rPr>
        <w:t xml:space="preserve"> С.Г.</w:t>
      </w:r>
      <w:r>
        <w:rPr>
          <w:rFonts w:ascii="Times New Roman" w:eastAsia="Times New Roman" w:hAnsi="Times New Roman" w:cs="Times New Roman"/>
        </w:rPr>
        <w:t xml:space="preserve"> допущенного нарушения обязательных требований Правил благоустройства территории города Сургута , утвержденных решением Думы города от 26.12.2017 года № 206-</w:t>
      </w:r>
      <w:r>
        <w:rPr>
          <w:rFonts w:ascii="Times New Roman" w:eastAsia="Times New Roman" w:hAnsi="Times New Roman" w:cs="Times New Roman"/>
        </w:rPr>
        <w:t xml:space="preserve">VI ДГ «О правилах благоустройства территории города Сургута».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этой связи д</w:t>
      </w:r>
      <w:r>
        <w:rPr>
          <w:rFonts w:ascii="Times New Roman" w:eastAsia="Times New Roman" w:hAnsi="Times New Roman" w:cs="Times New Roman"/>
        </w:rPr>
        <w:t xml:space="preserve">ействия </w:t>
      </w:r>
      <w:r>
        <w:rPr>
          <w:rFonts w:ascii="Times New Roman" w:eastAsia="Times New Roman" w:hAnsi="Times New Roman" w:cs="Times New Roman"/>
        </w:rPr>
        <w:t>Эюбова</w:t>
      </w:r>
      <w:r>
        <w:rPr>
          <w:rFonts w:ascii="Times New Roman" w:eastAsia="Times New Roman" w:hAnsi="Times New Roman" w:cs="Times New Roman"/>
        </w:rPr>
        <w:t xml:space="preserve"> С.Г.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суд квалифицирует по ч. 1 ст. 19.5 КоАП РФ - невыполнение в установленный срок законного предписания органа (должностного лица), осуществляющего муниципальный контроль, об устранении нарушений законодательства.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Обстоятельства, исключающие производство по делу об административном правонарушении и указанные в ст. 24.5 КоАП РФ, а также обстоятельства, предусмотренные ст. 29.2 КоАП РФ, исключающие возможность рассмотрения дела, не установлены.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смягчающих административную ответственность, суд не усматривает. </w:t>
      </w:r>
    </w:p>
    <w:p>
      <w:pPr>
        <w:spacing w:before="0" w:after="0" w:line="259" w:lineRule="auto"/>
        <w:ind w:right="22" w:firstLine="567"/>
        <w:jc w:val="both"/>
      </w:pPr>
      <w:r>
        <w:rPr>
          <w:rFonts w:ascii="Times New Roman" w:eastAsia="Times New Roman" w:hAnsi="Times New Roman" w:cs="Times New Roman"/>
        </w:rPr>
        <w:t>К обстоятельствам, отягчающим административную ответственность, суд относит неоднократное совершение однородного административного правонарушения, предусмотренного главой 19 КоАП РФ, в течение года.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При определении меры наказания суд учитывает характер и степень общественной опасности совершенного правонарушения, </w:t>
      </w:r>
      <w:r>
        <w:rPr>
          <w:rFonts w:ascii="Times New Roman" w:eastAsia="Times New Roman" w:hAnsi="Times New Roman" w:cs="Times New Roman"/>
        </w:rPr>
        <w:t xml:space="preserve">данные о привлекаемом к административной ответственности лице, </w:t>
      </w:r>
      <w:r>
        <w:rPr>
          <w:rFonts w:ascii="Times New Roman" w:eastAsia="Times New Roman" w:hAnsi="Times New Roman" w:cs="Times New Roman"/>
        </w:rPr>
        <w:t>и считает необходимым назначить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Эюбову</w:t>
      </w:r>
      <w:r>
        <w:rPr>
          <w:rFonts w:ascii="Times New Roman" w:eastAsia="Times New Roman" w:hAnsi="Times New Roman" w:cs="Times New Roman"/>
        </w:rPr>
        <w:t xml:space="preserve"> С.Г. </w:t>
      </w:r>
      <w:r>
        <w:rPr>
          <w:rFonts w:ascii="Times New Roman" w:eastAsia="Times New Roman" w:hAnsi="Times New Roman" w:cs="Times New Roman"/>
        </w:rPr>
        <w:t xml:space="preserve">наказание в виде административного штрафа </w:t>
      </w:r>
      <w:r>
        <w:rPr>
          <w:rFonts w:ascii="Times New Roman" w:eastAsia="Times New Roman" w:hAnsi="Times New Roman" w:cs="Times New Roman"/>
        </w:rPr>
        <w:t>в предусмотренном санкцией ч. 1 ст. 19.5 КоАП РФ размере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На основании вышеизложенного, и руководствуясь </w:t>
      </w:r>
      <w:r>
        <w:rPr>
          <w:rFonts w:ascii="Times New Roman" w:eastAsia="Times New Roman" w:hAnsi="Times New Roman" w:cs="Times New Roman"/>
        </w:rPr>
        <w:t>ст.ст</w:t>
      </w:r>
      <w:r>
        <w:rPr>
          <w:rFonts w:ascii="Times New Roman" w:eastAsia="Times New Roman" w:hAnsi="Times New Roman" w:cs="Times New Roman"/>
        </w:rPr>
        <w:t>. 29.9-29.10 Кодекса Российской Федерации об административных правонарушениях, мировой судья</w:t>
      </w: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Эюбова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Сираджа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Гиджран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 xml:space="preserve"> признать виновным в совершении административного правонарушения, предусмотренного ч. 1 ст.19.5 КоАП РФ, и назначить административное наказание в виде штрафа в размере 500 (пятьсот)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Разъяснить, что административный штраф подлежит уплате по следующим реквизитам: </w:t>
      </w:r>
      <w:r>
        <w:rPr>
          <w:rFonts w:ascii="Times New Roman" w:eastAsia="Times New Roman" w:hAnsi="Times New Roman" w:cs="Times New Roman"/>
        </w:rPr>
        <w:t xml:space="preserve">расчетный счет 40102810245370000007 в РКЦ г. Ханты-Мансийск//УФК по Ханты-Мансийскому автономному округу – Югре г. Ханты-Мансийск, номер счета получателя (номер казначейского счета) 03100643000000018700, БИК 007162163, ОКТМО 71876000, КПП 860201001, ИНН 8602020249, КБК 04011601194010000140, Получатель: УФК по ХМАО-Югре (Администрация города Сургута л/с 04873031020). </w:t>
      </w:r>
      <w:r>
        <w:rPr>
          <w:rFonts w:ascii="Times New Roman" w:eastAsia="Times New Roman" w:hAnsi="Times New Roman" w:cs="Times New Roman"/>
        </w:rPr>
        <w:t xml:space="preserve">УИН </w:t>
      </w:r>
      <w:r>
        <w:rPr>
          <w:rFonts w:ascii="Times New Roman" w:eastAsia="Times New Roman" w:hAnsi="Times New Roman" w:cs="Times New Roman"/>
        </w:rPr>
        <w:t>0320063100000000014965202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 с даты вступления постановления в законную силу.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Квитанция с копией предоставляется в 106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д.9 ул. Гагарина г.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12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подпись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</w:t>
      </w:r>
      <w:r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Г.П.</w:t>
      </w:r>
      <w:r>
        <w:rPr>
          <w:rFonts w:ascii="Times New Roman" w:eastAsia="Times New Roman" w:hAnsi="Times New Roman" w:cs="Times New Roman"/>
        </w:rPr>
        <w:t xml:space="preserve">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14.08</w:t>
      </w:r>
      <w:r>
        <w:rPr>
          <w:rFonts w:ascii="Times New Roman" w:eastAsia="Times New Roman" w:hAnsi="Times New Roman" w:cs="Times New Roman"/>
        </w:rPr>
        <w:t>.2026 года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</w:rPr>
        <w:t>1098</w:t>
      </w:r>
      <w:r>
        <w:rPr>
          <w:rFonts w:ascii="Times New Roman" w:eastAsia="Times New Roman" w:hAnsi="Times New Roman" w:cs="Times New Roman"/>
        </w:rPr>
        <w:t>-2612/2026</w:t>
      </w:r>
    </w:p>
    <w:sectPr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7933702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50rplc-10">
    <w:name w:val="cat-UserDefined grp-50 rplc-10"/>
    <w:basedOn w:val="DefaultParagraphFont"/>
  </w:style>
  <w:style w:type="character" w:customStyle="1" w:styleId="cat-UserDefinedgrp-51rplc-18">
    <w:name w:val="cat-UserDefined grp-51 rplc-18"/>
    <w:basedOn w:val="DefaultParagraphFont"/>
  </w:style>
  <w:style w:type="character" w:customStyle="1" w:styleId="cat-UserDefinedgrp-52rplc-20">
    <w:name w:val="cat-UserDefined grp-52 rplc-20"/>
    <w:basedOn w:val="DefaultParagraphFont"/>
  </w:style>
  <w:style w:type="character" w:customStyle="1" w:styleId="cat-UserDefinedgrp-41rplc-23">
    <w:name w:val="cat-UserDefined grp-41 rplc-23"/>
    <w:basedOn w:val="DefaultParagraphFont"/>
  </w:style>
  <w:style w:type="character" w:customStyle="1" w:styleId="cat-UserDefinedgrp-53rplc-30">
    <w:name w:val="cat-UserDefined grp-53 rplc-30"/>
    <w:basedOn w:val="DefaultParagraphFont"/>
  </w:style>
  <w:style w:type="character" w:customStyle="1" w:styleId="cat-UserDefinedgrp-51rplc-31">
    <w:name w:val="cat-UserDefined grp-51 rplc-31"/>
    <w:basedOn w:val="DefaultParagraphFont"/>
  </w:style>
  <w:style w:type="character" w:customStyle="1" w:styleId="cat-UserDefinedgrp-52rplc-33">
    <w:name w:val="cat-UserDefined grp-52 rplc-33"/>
    <w:basedOn w:val="DefaultParagraphFont"/>
  </w:style>
  <w:style w:type="character" w:customStyle="1" w:styleId="cat-UserDefinedgrp-54rplc-51">
    <w:name w:val="cat-UserDefined grp-54 rplc-51"/>
    <w:basedOn w:val="DefaultParagraphFont"/>
  </w:style>
  <w:style w:type="character" w:customStyle="1" w:styleId="cat-UserDefinedgrp-51rplc-53">
    <w:name w:val="cat-UserDefined grp-51 rplc-53"/>
    <w:basedOn w:val="DefaultParagraphFont"/>
  </w:style>
  <w:style w:type="character" w:customStyle="1" w:styleId="cat-UserDefinedgrp-53rplc-72">
    <w:name w:val="cat-UserDefined grp-53 rplc-72"/>
    <w:basedOn w:val="DefaultParagraphFont"/>
  </w:style>
  <w:style w:type="character" w:customStyle="1" w:styleId="cat-UserDefinedgrp-51rplc-73">
    <w:name w:val="cat-UserDefined grp-51 rplc-73"/>
    <w:basedOn w:val="DefaultParagraphFont"/>
  </w:style>
  <w:style w:type="character" w:customStyle="1" w:styleId="cat-UserDefinedgrp-52rplc-75">
    <w:name w:val="cat-UserDefined grp-52 rplc-75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16E88-2814-4EF1-85A0-7EE26D8DD45C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